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8" w:rsidRDefault="007F1448" w:rsidP="00F01490">
      <w:pPr>
        <w:jc w:val="center"/>
        <w:rPr>
          <w:b/>
          <w:sz w:val="28"/>
        </w:rPr>
      </w:pPr>
    </w:p>
    <w:p w:rsidR="00D76FC5" w:rsidRPr="00F01490" w:rsidRDefault="00F01490" w:rsidP="00F01490">
      <w:pPr>
        <w:jc w:val="center"/>
        <w:rPr>
          <w:b/>
          <w:sz w:val="28"/>
        </w:rPr>
      </w:pPr>
      <w:r w:rsidRPr="00F01490">
        <w:rPr>
          <w:b/>
          <w:sz w:val="28"/>
        </w:rPr>
        <w:t>Resposta</w:t>
      </w:r>
      <w:r w:rsidR="00351436">
        <w:rPr>
          <w:b/>
          <w:sz w:val="28"/>
        </w:rPr>
        <w:t xml:space="preserve"> ao pedido de Esclarecimento da</w:t>
      </w:r>
      <w:r w:rsidRPr="00F01490">
        <w:rPr>
          <w:b/>
          <w:sz w:val="28"/>
        </w:rPr>
        <w:t xml:space="preserve"> </w:t>
      </w:r>
      <w:r w:rsidR="00351436">
        <w:rPr>
          <w:b/>
          <w:sz w:val="28"/>
        </w:rPr>
        <w:t xml:space="preserve">Comunidade Terapêutica Centro de Apoio Casa do Sol Azul </w:t>
      </w:r>
    </w:p>
    <w:p w:rsidR="00F01490" w:rsidRDefault="00E95609" w:rsidP="007F1448">
      <w:pPr>
        <w:jc w:val="both"/>
      </w:pPr>
      <w:r>
        <w:t>Inicialmente essa C</w:t>
      </w:r>
      <w:r w:rsidR="00F01490">
        <w:t>omissão reconhece a tempestividade do pedido de</w:t>
      </w:r>
      <w:r w:rsidR="00351436">
        <w:t xml:space="preserve"> esclarecimento apresentado pela</w:t>
      </w:r>
      <w:r w:rsidR="00F01490">
        <w:t xml:space="preserve"> </w:t>
      </w:r>
      <w:r w:rsidR="00351436" w:rsidRPr="00351436">
        <w:t>Comunidade Terapêutica Centro de Apoio Casa do Sol Azul</w:t>
      </w:r>
      <w:r w:rsidR="00F01490">
        <w:t xml:space="preserve">. </w:t>
      </w:r>
    </w:p>
    <w:p w:rsidR="00351436" w:rsidRDefault="00F01490" w:rsidP="007F1448">
      <w:pPr>
        <w:jc w:val="both"/>
      </w:pPr>
      <w:r>
        <w:t>Co</w:t>
      </w:r>
      <w:r w:rsidR="00E95609">
        <w:t>nsiderando o</w:t>
      </w:r>
      <w:r>
        <w:t xml:space="preserve"> </w:t>
      </w:r>
      <w:r w:rsidR="00351436">
        <w:t xml:space="preserve">questionamento </w:t>
      </w:r>
      <w:r w:rsidR="00E95609">
        <w:t xml:space="preserve">disposto no item </w:t>
      </w:r>
      <w:proofErr w:type="gramStart"/>
      <w:r w:rsidR="00E95609">
        <w:t>1</w:t>
      </w:r>
      <w:proofErr w:type="gramEnd"/>
      <w:r w:rsidR="00E95609">
        <w:t>, essa C</w:t>
      </w:r>
      <w:r w:rsidR="00351436">
        <w:t>omissão in</w:t>
      </w:r>
      <w:r w:rsidR="007E60ED">
        <w:t xml:space="preserve">forma que devem ser apresentada as faturas de energia dos últimos 06 (seis) meses e não aquelas anteriores ao ingresso no programa mencionado pela </w:t>
      </w:r>
      <w:proofErr w:type="spellStart"/>
      <w:r w:rsidR="007E60ED">
        <w:t>questionante</w:t>
      </w:r>
      <w:proofErr w:type="spellEnd"/>
      <w:r w:rsidR="007E60ED">
        <w:t xml:space="preserve">. Informa que pode esta entidade solicitar junto à concessionária </w:t>
      </w:r>
      <w:proofErr w:type="spellStart"/>
      <w:r w:rsidR="007E60ED">
        <w:t>Enel</w:t>
      </w:r>
      <w:proofErr w:type="spellEnd"/>
      <w:r w:rsidR="007E60ED">
        <w:t xml:space="preserve"> relatório de consumo (valor) dos últimos seis meses, instrumento que pode substituir as faturas.</w:t>
      </w:r>
    </w:p>
    <w:p w:rsidR="00E95609" w:rsidRDefault="00E95609" w:rsidP="007F1448">
      <w:pPr>
        <w:jc w:val="both"/>
      </w:pPr>
      <w:r>
        <w:t xml:space="preserve">Considerando o questionamento disposto no item </w:t>
      </w:r>
      <w:proofErr w:type="gramStart"/>
      <w:r>
        <w:t>2</w:t>
      </w:r>
      <w:proofErr w:type="gramEnd"/>
      <w:r>
        <w:t xml:space="preserve">, informa que esta Secretaria não possui normativa que define parâmetros de cotação previa e preços de mercado. </w:t>
      </w:r>
    </w:p>
    <w:p w:rsidR="00E95609" w:rsidRDefault="00E95609" w:rsidP="007F1448">
      <w:pPr>
        <w:jc w:val="both"/>
      </w:pPr>
      <w:r>
        <w:t xml:space="preserve">Considerando o questionamento disposto no item </w:t>
      </w:r>
      <w:proofErr w:type="gramStart"/>
      <w:r>
        <w:t>3</w:t>
      </w:r>
      <w:proofErr w:type="gramEnd"/>
      <w:r>
        <w:t xml:space="preserve">, informa que a certidão a referente a rede água tratada da </w:t>
      </w:r>
      <w:proofErr w:type="spellStart"/>
      <w:r>
        <w:t>Saneago</w:t>
      </w:r>
      <w:proofErr w:type="spellEnd"/>
      <w:r>
        <w:t xml:space="preserve"> pode ser substituída por uma declaração do representante legal de instituição atestando que esta não é atendida por rede de água tratada e esgoto da </w:t>
      </w:r>
      <w:proofErr w:type="spellStart"/>
      <w:r>
        <w:t>Saneago</w:t>
      </w:r>
      <w:proofErr w:type="spellEnd"/>
      <w:r>
        <w:t>.</w:t>
      </w:r>
    </w:p>
    <w:p w:rsidR="00711CE7" w:rsidRDefault="00711CE7" w:rsidP="007F1448">
      <w:pPr>
        <w:jc w:val="both"/>
      </w:pPr>
      <w:r>
        <w:t xml:space="preserve">Considerando o questionamento disposto no item </w:t>
      </w:r>
      <w:proofErr w:type="gramStart"/>
      <w:r>
        <w:t>4</w:t>
      </w:r>
      <w:proofErr w:type="gramEnd"/>
      <w:r>
        <w:t>, informa que o exercício deve ser do ano de 2019, conforme já retificado no Edital.</w:t>
      </w:r>
    </w:p>
    <w:p w:rsidR="00711CE7" w:rsidRDefault="00711CE7" w:rsidP="007F1448">
      <w:pPr>
        <w:jc w:val="both"/>
      </w:pPr>
      <w:r>
        <w:t xml:space="preserve">Considerando o questionamento disposto no item </w:t>
      </w:r>
      <w:proofErr w:type="gramStart"/>
      <w:r>
        <w:t>5</w:t>
      </w:r>
      <w:proofErr w:type="gramEnd"/>
      <w:r>
        <w:t xml:space="preserve">, informa que  o edital foi retificado com a readequação do </w:t>
      </w:r>
      <w:proofErr w:type="spellStart"/>
      <w:r>
        <w:t>sub-item</w:t>
      </w:r>
      <w:proofErr w:type="spellEnd"/>
      <w:r>
        <w:t xml:space="preserve"> 12.3.1 que se encontrava em duplicidade, com a supressão da alínea XVII. </w:t>
      </w:r>
    </w:p>
    <w:p w:rsidR="00711CE7" w:rsidRDefault="00711CE7" w:rsidP="007F1448">
      <w:pPr>
        <w:jc w:val="both"/>
      </w:pPr>
      <w:r>
        <w:t xml:space="preserve">Considerando o questionamento disposto no item </w:t>
      </w:r>
      <w:proofErr w:type="gramStart"/>
      <w:r>
        <w:t>6</w:t>
      </w:r>
      <w:proofErr w:type="gramEnd"/>
      <w:r>
        <w:t xml:space="preserve">, informa que os requisitos para apresentação da proposta técnica encontram-se elencadas no </w:t>
      </w:r>
      <w:proofErr w:type="spellStart"/>
      <w:r>
        <w:t>sub-item</w:t>
      </w:r>
      <w:proofErr w:type="spellEnd"/>
      <w:r>
        <w:t xml:space="preserve"> 12.4.2 letras “a” a “h”. Não tendo essa Secretaria modelo pré-formatado.</w:t>
      </w:r>
    </w:p>
    <w:p w:rsidR="00320F96" w:rsidRDefault="00711CE7" w:rsidP="007F1448">
      <w:pPr>
        <w:jc w:val="both"/>
      </w:pPr>
      <w:r>
        <w:t xml:space="preserve">Considerando o questionamento disposto no item </w:t>
      </w:r>
      <w:proofErr w:type="gramStart"/>
      <w:r>
        <w:t>7</w:t>
      </w:r>
      <w:proofErr w:type="gramEnd"/>
      <w:r>
        <w:t>, informa que o termo “tecnologias” pode ser considerado com aquilo adequado par</w:t>
      </w:r>
      <w:r w:rsidR="00320F96">
        <w:t xml:space="preserve">a redução de consumo de energia, água e outras situações enfrentadas pela entidade. Já em relação </w:t>
      </w:r>
      <w:proofErr w:type="gramStart"/>
      <w:r w:rsidR="00320F96">
        <w:t>a</w:t>
      </w:r>
      <w:proofErr w:type="gramEnd"/>
      <w:r w:rsidR="00320F96">
        <w:t xml:space="preserve"> expressão “melhoria” significa melhoria no serviço prestado pela entidade.</w:t>
      </w:r>
    </w:p>
    <w:p w:rsidR="00711CE7" w:rsidRDefault="00320F96" w:rsidP="007F1448">
      <w:pPr>
        <w:jc w:val="both"/>
      </w:pPr>
      <w:r>
        <w:t xml:space="preserve">Considerando o questionamento disposto no item </w:t>
      </w:r>
      <w:proofErr w:type="gramStart"/>
      <w:r>
        <w:t>8</w:t>
      </w:r>
      <w:proofErr w:type="gramEnd"/>
      <w:r>
        <w:t xml:space="preserve">, informa que será disponibilizado modelo de detalhamento da proposta técnica e do plano de custos estimados, via site eletrônico.  </w:t>
      </w:r>
    </w:p>
    <w:p w:rsidR="00320F96" w:rsidRDefault="00320F96" w:rsidP="007F1448">
      <w:pPr>
        <w:jc w:val="both"/>
      </w:pPr>
      <w:r>
        <w:t xml:space="preserve">Considerando o questionamento disposto no item </w:t>
      </w:r>
      <w:proofErr w:type="gramStart"/>
      <w:r>
        <w:t>9</w:t>
      </w:r>
      <w:proofErr w:type="gramEnd"/>
      <w:r>
        <w:t>, informa que as adequações podem ser verificadas no Edital retificado, sendo que refere-se ao critério (D).</w:t>
      </w:r>
    </w:p>
    <w:p w:rsidR="007F1448" w:rsidRDefault="00320F96" w:rsidP="007F1448">
      <w:pPr>
        <w:jc w:val="both"/>
      </w:pPr>
      <w:r>
        <w:t xml:space="preserve">Considerando o questionamento disposto no item 10, </w:t>
      </w:r>
      <w:r w:rsidR="000C2D02">
        <w:t xml:space="preserve">informa que cabe a entidade equacionar as despesas, em especial de energia e água ao valor estabelecido no instrumento de parceria, </w:t>
      </w:r>
    </w:p>
    <w:p w:rsidR="007F1448" w:rsidRDefault="007F1448" w:rsidP="007F1448">
      <w:pPr>
        <w:jc w:val="both"/>
      </w:pPr>
    </w:p>
    <w:p w:rsidR="00320F96" w:rsidRDefault="000C2D02" w:rsidP="007F1448">
      <w:pPr>
        <w:jc w:val="both"/>
      </w:pPr>
      <w:proofErr w:type="gramStart"/>
      <w:r>
        <w:t>este</w:t>
      </w:r>
      <w:proofErr w:type="gramEnd"/>
      <w:r>
        <w:t xml:space="preserve"> calculado com base na média de consumo dos últimos 06 (seis) meses, o que dispensaria complementação por parte da entidade.</w:t>
      </w:r>
    </w:p>
    <w:p w:rsidR="00AB5318" w:rsidRDefault="00AB5318" w:rsidP="007F1448">
      <w:pPr>
        <w:jc w:val="both"/>
      </w:pPr>
      <w:r>
        <w:t>Considerando o questionamento disposto no item 11, informa que a Esfera Administrativa é Estadual; o endereço eletrônico é o e-mail da entidade; praça de pagamento local da agencia bancaria; matrícula seria do responsável pela entidade caso esta trabalhe com esta metodologia de registro de colaborador.</w:t>
      </w:r>
    </w:p>
    <w:p w:rsidR="00AB5318" w:rsidRDefault="00AB5318" w:rsidP="007F1448">
      <w:pPr>
        <w:jc w:val="both"/>
      </w:pPr>
      <w:r>
        <w:t xml:space="preserve">Considerando o questionamento disposto no item 12, </w:t>
      </w:r>
      <w:r w:rsidR="00B8718E">
        <w:t>informa que o item 2 deve ser preenchido com os dados da Secretaria de Estado de Desenvolvimento Social bem como o nome do Secretário responsável pela pasta.</w:t>
      </w:r>
    </w:p>
    <w:p w:rsidR="007F1448" w:rsidRDefault="007F1448" w:rsidP="007F1448">
      <w:pPr>
        <w:jc w:val="right"/>
        <w:rPr>
          <w:b/>
        </w:rPr>
      </w:pPr>
    </w:p>
    <w:p w:rsidR="00320F96" w:rsidRPr="007F1448" w:rsidRDefault="007F1448" w:rsidP="007F1448">
      <w:pPr>
        <w:jc w:val="right"/>
        <w:rPr>
          <w:b/>
        </w:rPr>
      </w:pPr>
      <w:r w:rsidRPr="007F1448">
        <w:rPr>
          <w:b/>
        </w:rPr>
        <w:t xml:space="preserve">Comissão de Chamamento Público </w:t>
      </w:r>
    </w:p>
    <w:p w:rsidR="00711CE7" w:rsidRDefault="00711CE7" w:rsidP="007F1448">
      <w:pPr>
        <w:jc w:val="both"/>
      </w:pPr>
      <w:r>
        <w:t xml:space="preserve"> </w:t>
      </w:r>
    </w:p>
    <w:p w:rsidR="007E60ED" w:rsidRDefault="007E60ED" w:rsidP="007F1448">
      <w:pPr>
        <w:jc w:val="both"/>
      </w:pPr>
    </w:p>
    <w:p w:rsidR="007E60ED" w:rsidRDefault="007E60ED" w:rsidP="007F1448">
      <w:pPr>
        <w:jc w:val="both"/>
      </w:pPr>
    </w:p>
    <w:p w:rsidR="00351436" w:rsidRDefault="00351436" w:rsidP="007F1448">
      <w:pPr>
        <w:jc w:val="both"/>
      </w:pPr>
    </w:p>
    <w:sectPr w:rsidR="00351436" w:rsidSect="001306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67" w:rsidRDefault="00D75A67" w:rsidP="007F1448">
      <w:pPr>
        <w:spacing w:after="0" w:line="240" w:lineRule="auto"/>
      </w:pPr>
      <w:r>
        <w:separator/>
      </w:r>
    </w:p>
  </w:endnote>
  <w:endnote w:type="continuationSeparator" w:id="0">
    <w:p w:rsidR="00D75A67" w:rsidRDefault="00D75A67" w:rsidP="007F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67" w:rsidRDefault="00D75A67" w:rsidP="007F1448">
      <w:pPr>
        <w:spacing w:after="0" w:line="240" w:lineRule="auto"/>
      </w:pPr>
      <w:r>
        <w:separator/>
      </w:r>
    </w:p>
  </w:footnote>
  <w:footnote w:type="continuationSeparator" w:id="0">
    <w:p w:rsidR="00D75A67" w:rsidRDefault="00D75A67" w:rsidP="007F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48" w:rsidRDefault="007F1448">
    <w:pPr>
      <w:pStyle w:val="Cabealho"/>
    </w:pPr>
    <w:r w:rsidRPr="007F1448">
      <w:drawing>
        <wp:inline distT="0" distB="0" distL="0" distR="0">
          <wp:extent cx="1962524" cy="904875"/>
          <wp:effectExtent l="0" t="0" r="0" b="0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envolvimento 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71" cy="90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490"/>
    <w:rsid w:val="0002678D"/>
    <w:rsid w:val="000C2D02"/>
    <w:rsid w:val="001306A7"/>
    <w:rsid w:val="00186FEC"/>
    <w:rsid w:val="00320F96"/>
    <w:rsid w:val="00327627"/>
    <w:rsid w:val="00351436"/>
    <w:rsid w:val="004A4FFC"/>
    <w:rsid w:val="004B6B8A"/>
    <w:rsid w:val="004E6572"/>
    <w:rsid w:val="00711CE7"/>
    <w:rsid w:val="007E60ED"/>
    <w:rsid w:val="007F1448"/>
    <w:rsid w:val="009C6BFC"/>
    <w:rsid w:val="00AB5318"/>
    <w:rsid w:val="00B8718E"/>
    <w:rsid w:val="00D71C78"/>
    <w:rsid w:val="00D75A67"/>
    <w:rsid w:val="00D96163"/>
    <w:rsid w:val="00DD3F3D"/>
    <w:rsid w:val="00E95609"/>
    <w:rsid w:val="00F0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6FEC"/>
    <w:pPr>
      <w:spacing w:after="0" w:line="240" w:lineRule="auto"/>
    </w:pPr>
    <w:rPr>
      <w:rFonts w:ascii="Calibri" w:eastAsia="Calibri" w:hAnsi="Calibri" w:cs="Calibri"/>
      <w:sz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F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1448"/>
  </w:style>
  <w:style w:type="paragraph" w:styleId="Rodap">
    <w:name w:val="footer"/>
    <w:basedOn w:val="Normal"/>
    <w:link w:val="RodapChar"/>
    <w:uiPriority w:val="99"/>
    <w:semiHidden/>
    <w:unhideWhenUsed/>
    <w:rsid w:val="007F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1448"/>
  </w:style>
  <w:style w:type="paragraph" w:styleId="Textodebalo">
    <w:name w:val="Balloon Text"/>
    <w:basedOn w:val="Normal"/>
    <w:link w:val="TextodebaloChar"/>
    <w:uiPriority w:val="99"/>
    <w:semiHidden/>
    <w:unhideWhenUsed/>
    <w:rsid w:val="007F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Isismar nascimento e Silva Gomes</dc:creator>
  <cp:lastModifiedBy>Isismar nascimento e Silva Gomes</cp:lastModifiedBy>
  <cp:revision>7</cp:revision>
  <dcterms:created xsi:type="dcterms:W3CDTF">2019-04-26T21:53:00Z</dcterms:created>
  <dcterms:modified xsi:type="dcterms:W3CDTF">2019-04-26T22:41:00Z</dcterms:modified>
</cp:coreProperties>
</file>